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30" w:rsidRPr="00FD3B0C" w:rsidRDefault="00FD3A30" w:rsidP="00FD3A30">
      <w:pPr>
        <w:shd w:val="clear" w:color="auto" w:fill="FFFFFF"/>
        <w:tabs>
          <w:tab w:val="right" w:pos="10170"/>
        </w:tabs>
        <w:overflowPunct w:val="0"/>
        <w:autoSpaceDE w:val="0"/>
        <w:autoSpaceDN w:val="0"/>
        <w:adjustRightInd w:val="0"/>
        <w:spacing w:before="24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NATIONAL FEDERATION OF STATE</w:t>
      </w:r>
    </w:p>
    <w:p w:rsidR="00FD3A30" w:rsidRPr="00FD3B0C" w:rsidRDefault="00FD3A30" w:rsidP="00FD3A30">
      <w:pPr>
        <w:shd w:val="clear" w:color="auto" w:fill="FFFFFF"/>
        <w:tabs>
          <w:tab w:val="right" w:pos="10170"/>
        </w:tabs>
        <w:overflowPunct w:val="0"/>
        <w:autoSpaceDE w:val="0"/>
        <w:autoSpaceDN w:val="0"/>
        <w:adjustRightInd w:val="0"/>
        <w:spacing w:before="12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 xml:space="preserve"> HIGH SCHOOL ASSOCIATIONS</w:t>
      </w:r>
    </w:p>
    <w:p w:rsidR="00FD3A30" w:rsidRPr="00FD3B0C" w:rsidRDefault="00FD3A30" w:rsidP="00FD3A30">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rsidR="00FD3A30" w:rsidRPr="00FD3B0C" w:rsidRDefault="00FD3A30" w:rsidP="00FD3A30">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FD3B0C">
        <w:rPr>
          <w:rFonts w:ascii="Calibri" w:eastAsia="Times New Roman" w:hAnsi="Calibri" w:cs="Times New Roman"/>
          <w:sz w:val="24"/>
          <w:szCs w:val="20"/>
        </w:rPr>
        <w:tab/>
        <w:t xml:space="preserve">           </w:t>
      </w:r>
      <w:r w:rsidRPr="00FD3B0C">
        <w:rPr>
          <w:rFonts w:ascii="Times" w:eastAsia="Times New Roman" w:hAnsi="Times" w:cs="Times New Roman"/>
          <w:sz w:val="24"/>
          <w:szCs w:val="20"/>
        </w:rPr>
        <w:fldChar w:fldCharType="begin"/>
      </w:r>
      <w:r w:rsidRPr="00FD3B0C">
        <w:rPr>
          <w:rFonts w:ascii="Times" w:eastAsia="Times New Roman" w:hAnsi="Times" w:cs="Times New Roman"/>
          <w:sz w:val="24"/>
          <w:szCs w:val="20"/>
        </w:rPr>
        <w:instrText xml:space="preserve"> INCLUDEPICTURE  "cid:image010.jpg@01CE9517.01D7F640" \* MERGEFORMATINET </w:instrText>
      </w:r>
      <w:r w:rsidRPr="00FD3B0C">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sidR="00FF2C65">
        <w:rPr>
          <w:rFonts w:ascii="Times" w:eastAsia="Times New Roman" w:hAnsi="Times" w:cs="Times New Roman"/>
          <w:sz w:val="24"/>
          <w:szCs w:val="20"/>
        </w:rPr>
        <w:fldChar w:fldCharType="begin"/>
      </w:r>
      <w:r w:rsidR="00FF2C65">
        <w:rPr>
          <w:rFonts w:ascii="Times" w:eastAsia="Times New Roman" w:hAnsi="Times" w:cs="Times New Roman"/>
          <w:sz w:val="24"/>
          <w:szCs w:val="20"/>
        </w:rPr>
        <w:instrText xml:space="preserve"> INCLUDEPICTURE  "cid:image010.jpg@01CE9517.01D7F640" \* MERGEFORMATINET </w:instrText>
      </w:r>
      <w:r w:rsidR="00FF2C65">
        <w:rPr>
          <w:rFonts w:ascii="Times" w:eastAsia="Times New Roman" w:hAnsi="Times" w:cs="Times New Roman"/>
          <w:sz w:val="24"/>
          <w:szCs w:val="20"/>
        </w:rPr>
        <w:fldChar w:fldCharType="separate"/>
      </w:r>
      <w:r w:rsidR="008107E7">
        <w:rPr>
          <w:rFonts w:ascii="Times" w:eastAsia="Times New Roman" w:hAnsi="Times" w:cs="Times New Roman"/>
          <w:sz w:val="24"/>
          <w:szCs w:val="20"/>
        </w:rPr>
        <w:fldChar w:fldCharType="begin"/>
      </w:r>
      <w:r w:rsidR="008107E7">
        <w:rPr>
          <w:rFonts w:ascii="Times" w:eastAsia="Times New Roman" w:hAnsi="Times" w:cs="Times New Roman"/>
          <w:sz w:val="24"/>
          <w:szCs w:val="20"/>
        </w:rPr>
        <w:instrText xml:space="preserve"> INCLUDEPICTURE  "cid:image010.jpg@01CE9517.01D7F640" \* MERGEFORMATINET </w:instrText>
      </w:r>
      <w:r w:rsidR="008107E7">
        <w:rPr>
          <w:rFonts w:ascii="Times" w:eastAsia="Times New Roman" w:hAnsi="Times" w:cs="Times New Roman"/>
          <w:sz w:val="24"/>
          <w:szCs w:val="20"/>
        </w:rPr>
        <w:fldChar w:fldCharType="separate"/>
      </w:r>
      <w:r w:rsidR="00C1730C">
        <w:rPr>
          <w:rFonts w:ascii="Times" w:eastAsia="Times New Roman" w:hAnsi="Times" w:cs="Times New Roman"/>
          <w:sz w:val="24"/>
          <w:szCs w:val="20"/>
        </w:rPr>
        <w:fldChar w:fldCharType="begin"/>
      </w:r>
      <w:r w:rsidR="00C1730C">
        <w:rPr>
          <w:rFonts w:ascii="Times" w:eastAsia="Times New Roman" w:hAnsi="Times" w:cs="Times New Roman"/>
          <w:sz w:val="24"/>
          <w:szCs w:val="20"/>
        </w:rPr>
        <w:instrText xml:space="preserve"> INCLUDEPICTURE  "cid:image010.jpg@01CE9517.01D7F640" \* MERGEFORMATINET </w:instrText>
      </w:r>
      <w:r w:rsidR="00C1730C">
        <w:rPr>
          <w:rFonts w:ascii="Times" w:eastAsia="Times New Roman" w:hAnsi="Times" w:cs="Times New Roman"/>
          <w:sz w:val="24"/>
          <w:szCs w:val="20"/>
        </w:rPr>
        <w:fldChar w:fldCharType="separate"/>
      </w:r>
      <w:r w:rsidR="00E50191">
        <w:rPr>
          <w:rFonts w:ascii="Times" w:eastAsia="Times New Roman" w:hAnsi="Times" w:cs="Times New Roman"/>
          <w:sz w:val="24"/>
          <w:szCs w:val="20"/>
        </w:rPr>
        <w:fldChar w:fldCharType="begin"/>
      </w:r>
      <w:r w:rsidR="00E50191">
        <w:rPr>
          <w:rFonts w:ascii="Times" w:eastAsia="Times New Roman" w:hAnsi="Times" w:cs="Times New Roman"/>
          <w:sz w:val="24"/>
          <w:szCs w:val="20"/>
        </w:rPr>
        <w:instrText xml:space="preserve"> </w:instrText>
      </w:r>
      <w:r w:rsidR="00E50191">
        <w:rPr>
          <w:rFonts w:ascii="Times" w:eastAsia="Times New Roman" w:hAnsi="Times" w:cs="Times New Roman"/>
          <w:sz w:val="24"/>
          <w:szCs w:val="20"/>
        </w:rPr>
        <w:instrText>INCLUDEPICTURE  "cid:image010.jpg@01CE9517.01D7F640" \* MERGEFORMATINET</w:instrText>
      </w:r>
      <w:r w:rsidR="00E50191">
        <w:rPr>
          <w:rFonts w:ascii="Times" w:eastAsia="Times New Roman" w:hAnsi="Times" w:cs="Times New Roman"/>
          <w:sz w:val="24"/>
          <w:szCs w:val="20"/>
        </w:rPr>
        <w:instrText xml:space="preserve"> </w:instrText>
      </w:r>
      <w:r w:rsidR="00E50191">
        <w:rPr>
          <w:rFonts w:ascii="Times" w:eastAsia="Times New Roman" w:hAnsi="Times" w:cs="Times New Roman"/>
          <w:sz w:val="24"/>
          <w:szCs w:val="20"/>
        </w:rPr>
        <w:fldChar w:fldCharType="separate"/>
      </w:r>
      <w:r w:rsidR="00E50191">
        <w:rPr>
          <w:rFonts w:ascii="Times" w:eastAsia="Times New Roman" w:hAnsi="Times"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48.75pt;height:71.25pt">
            <v:imagedata r:id="rId4" r:href="rId5"/>
          </v:shape>
        </w:pict>
      </w:r>
      <w:r w:rsidR="00E50191">
        <w:rPr>
          <w:rFonts w:ascii="Times" w:eastAsia="Times New Roman" w:hAnsi="Times" w:cs="Times New Roman"/>
          <w:sz w:val="24"/>
          <w:szCs w:val="20"/>
        </w:rPr>
        <w:fldChar w:fldCharType="end"/>
      </w:r>
      <w:r w:rsidR="00C1730C">
        <w:rPr>
          <w:rFonts w:ascii="Times" w:eastAsia="Times New Roman" w:hAnsi="Times" w:cs="Times New Roman"/>
          <w:sz w:val="24"/>
          <w:szCs w:val="20"/>
        </w:rPr>
        <w:fldChar w:fldCharType="end"/>
      </w:r>
      <w:r w:rsidR="008107E7">
        <w:rPr>
          <w:rFonts w:ascii="Times" w:eastAsia="Times New Roman" w:hAnsi="Times" w:cs="Times New Roman"/>
          <w:sz w:val="24"/>
          <w:szCs w:val="20"/>
        </w:rPr>
        <w:fldChar w:fldCharType="end"/>
      </w:r>
      <w:r w:rsidR="00FF2C65">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sidRPr="00FD3B0C">
        <w:rPr>
          <w:rFonts w:ascii="Times" w:eastAsia="Times New Roman" w:hAnsi="Times" w:cs="Times New Roman"/>
          <w:sz w:val="24"/>
          <w:szCs w:val="20"/>
        </w:rPr>
        <w:fldChar w:fldCharType="end"/>
      </w:r>
    </w:p>
    <w:p w:rsidR="00FD3A30" w:rsidRPr="00FD3B0C" w:rsidRDefault="00FD3A30" w:rsidP="00FD3A30">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rsidR="00FD3A30" w:rsidRPr="00FD3B0C" w:rsidRDefault="00FD3A30" w:rsidP="00FD3A30">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r w:rsidRPr="00FD3B0C">
        <w:rPr>
          <w:rFonts w:ascii="Calibri" w:eastAsia="Times New Roman" w:hAnsi="Calibri" w:cs="Times New Roman"/>
          <w:b/>
          <w:color w:val="1F497D"/>
          <w:sz w:val="40"/>
          <w:szCs w:val="40"/>
        </w:rPr>
        <w:t>NEWS RELEASE</w:t>
      </w:r>
    </w:p>
    <w:p w:rsidR="00FD3A30" w:rsidRPr="00FD3B0C" w:rsidRDefault="00FD3A30" w:rsidP="00FD3A30">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p>
    <w:p w:rsidR="00FD3A30" w:rsidRDefault="00FD3A30" w:rsidP="00FD3A30">
      <w:pPr>
        <w:shd w:val="clear" w:color="auto" w:fill="FFFFFF"/>
        <w:tabs>
          <w:tab w:val="right" w:pos="10170"/>
        </w:tabs>
        <w:spacing w:after="200" w:line="276" w:lineRule="auto"/>
        <w:ind w:right="-43"/>
        <w:jc w:val="center"/>
        <w:rPr>
          <w:rFonts w:ascii="Calibri" w:eastAsia="Calibri" w:hAnsi="Calibri" w:cs="Arial"/>
          <w:b/>
          <w:color w:val="C00000"/>
          <w:sz w:val="36"/>
          <w:szCs w:val="36"/>
        </w:rPr>
      </w:pPr>
      <w:r>
        <w:rPr>
          <w:rFonts w:ascii="Calibri" w:eastAsia="Calibri" w:hAnsi="Calibri" w:cs="Arial"/>
          <w:b/>
          <w:color w:val="C00000"/>
          <w:sz w:val="36"/>
          <w:szCs w:val="36"/>
        </w:rPr>
        <w:t>High School Softball Rules Changes</w:t>
      </w:r>
    </w:p>
    <w:p w:rsidR="00FD3A30" w:rsidRPr="00FD3B0C" w:rsidRDefault="00FD3A30" w:rsidP="00FD3A30">
      <w:pPr>
        <w:shd w:val="clear" w:color="auto" w:fill="FFFFFF"/>
        <w:tabs>
          <w:tab w:val="right" w:pos="10170"/>
        </w:tabs>
        <w:spacing w:after="200" w:line="276" w:lineRule="auto"/>
        <w:ind w:right="-43"/>
        <w:jc w:val="center"/>
        <w:rPr>
          <w:rFonts w:ascii="Calibri" w:eastAsia="Calibri" w:hAnsi="Calibri" w:cs="Times New Roman"/>
          <w:sz w:val="40"/>
          <w:szCs w:val="40"/>
        </w:rPr>
      </w:pPr>
      <w:r>
        <w:rPr>
          <w:rFonts w:ascii="Calibri" w:eastAsia="Calibri" w:hAnsi="Calibri" w:cs="Arial"/>
          <w:b/>
          <w:color w:val="C00000"/>
          <w:sz w:val="36"/>
          <w:szCs w:val="36"/>
        </w:rPr>
        <w:t>Focus on Intentional Walks, Equipment</w:t>
      </w:r>
    </w:p>
    <w:p w:rsidR="00FD3A30" w:rsidRPr="00FD3B0C" w:rsidRDefault="00FD3A30" w:rsidP="00FD3A30">
      <w:pPr>
        <w:tabs>
          <w:tab w:val="right" w:pos="10170"/>
        </w:tabs>
        <w:spacing w:before="120" w:after="360" w:line="276" w:lineRule="auto"/>
        <w:ind w:right="-43"/>
        <w:rPr>
          <w:rFonts w:ascii="Calibri" w:eastAsia="Calibri" w:hAnsi="Calibri" w:cs="Times New Roman"/>
          <w:sz w:val="28"/>
        </w:rPr>
      </w:pPr>
      <w:r w:rsidRPr="00FD3B0C">
        <w:rPr>
          <w:rFonts w:ascii="Calibri" w:eastAsia="Calibri" w:hAnsi="Calibri" w:cs="Times New Roman"/>
          <w:b/>
          <w:sz w:val="32"/>
        </w:rPr>
        <w:t>FOR IMMEDIATE RELEASE</w:t>
      </w:r>
      <w:r w:rsidRPr="00FD3B0C">
        <w:rPr>
          <w:rFonts w:ascii="Calibri" w:eastAsia="Calibri" w:hAnsi="Calibri" w:cs="Times New Roman"/>
          <w:sz w:val="28"/>
        </w:rPr>
        <w:tab/>
        <w:t xml:space="preserve">Contact: </w:t>
      </w:r>
      <w:r>
        <w:rPr>
          <w:rFonts w:ascii="Calibri" w:eastAsia="Calibri" w:hAnsi="Calibri" w:cs="Times New Roman"/>
          <w:sz w:val="28"/>
        </w:rPr>
        <w:t>Sandy Searcy</w:t>
      </w:r>
    </w:p>
    <w:p w:rsidR="00FD3A30" w:rsidRDefault="00FD3A30" w:rsidP="00FD3A30">
      <w:pPr>
        <w:spacing w:after="0" w:line="360" w:lineRule="auto"/>
        <w:ind w:firstLine="720"/>
        <w:rPr>
          <w:sz w:val="24"/>
          <w:szCs w:val="24"/>
        </w:rPr>
      </w:pPr>
      <w:r w:rsidRPr="00E400EA">
        <w:rPr>
          <w:sz w:val="24"/>
          <w:szCs w:val="24"/>
        </w:rPr>
        <w:t>INDIANAPOLIS, IN (</w:t>
      </w:r>
      <w:r w:rsidRPr="00E400EA">
        <w:rPr>
          <w:sz w:val="24"/>
          <w:szCs w:val="24"/>
        </w:rPr>
        <w:fldChar w:fldCharType="begin"/>
      </w:r>
      <w:r w:rsidRPr="00E400EA">
        <w:rPr>
          <w:sz w:val="24"/>
          <w:szCs w:val="24"/>
        </w:rPr>
        <w:instrText xml:space="preserve"> DATE \@ "MMMM d, yyyy" </w:instrText>
      </w:r>
      <w:r w:rsidRPr="00E400EA">
        <w:rPr>
          <w:sz w:val="24"/>
          <w:szCs w:val="24"/>
        </w:rPr>
        <w:fldChar w:fldCharType="separate"/>
      </w:r>
      <w:r w:rsidR="00E50191">
        <w:rPr>
          <w:noProof/>
          <w:sz w:val="24"/>
          <w:szCs w:val="24"/>
        </w:rPr>
        <w:t>June 26, 2017</w:t>
      </w:r>
      <w:r w:rsidRPr="00E400EA">
        <w:rPr>
          <w:sz w:val="24"/>
          <w:szCs w:val="24"/>
        </w:rPr>
        <w:fldChar w:fldCharType="end"/>
      </w:r>
      <w:r w:rsidRPr="00E400EA">
        <w:rPr>
          <w:sz w:val="24"/>
          <w:szCs w:val="24"/>
        </w:rPr>
        <w:t>) —</w:t>
      </w:r>
      <w:r>
        <w:rPr>
          <w:sz w:val="24"/>
          <w:szCs w:val="24"/>
        </w:rPr>
        <w:t xml:space="preserve"> The National Federation of State High School Associations (NFHS) Softball Rules Committee approved an addition to Rule 2 about intentional walks and</w:t>
      </w:r>
      <w:r w:rsidR="00C1730C">
        <w:rPr>
          <w:sz w:val="24"/>
          <w:szCs w:val="24"/>
        </w:rPr>
        <w:t xml:space="preserve"> three additions to Rule 3 regarding</w:t>
      </w:r>
      <w:r>
        <w:rPr>
          <w:sz w:val="24"/>
          <w:szCs w:val="24"/>
        </w:rPr>
        <w:t xml:space="preserve"> uniforms and equipment at its June 12-</w:t>
      </w:r>
      <w:r w:rsidR="00E50191">
        <w:rPr>
          <w:sz w:val="24"/>
          <w:szCs w:val="24"/>
        </w:rPr>
        <w:t>14 meeting in Indianapolis. All recommended changes</w:t>
      </w:r>
      <w:r>
        <w:rPr>
          <w:sz w:val="24"/>
          <w:szCs w:val="24"/>
        </w:rPr>
        <w:t xml:space="preserve"> were subsequently approved by the NFHS Board of Directors.</w:t>
      </w:r>
    </w:p>
    <w:p w:rsidR="00FD3A30" w:rsidRDefault="00652A84" w:rsidP="00FD3A30">
      <w:pPr>
        <w:spacing w:after="0" w:line="360" w:lineRule="auto"/>
        <w:ind w:firstLine="720"/>
        <w:rPr>
          <w:sz w:val="24"/>
          <w:szCs w:val="24"/>
        </w:rPr>
      </w:pPr>
      <w:r>
        <w:rPr>
          <w:sz w:val="24"/>
          <w:szCs w:val="24"/>
        </w:rPr>
        <w:t>In Ru</w:t>
      </w:r>
      <w:r w:rsidR="00C1730C">
        <w:rPr>
          <w:sz w:val="24"/>
          <w:szCs w:val="24"/>
        </w:rPr>
        <w:t>le 2-65-2, the committee</w:t>
      </w:r>
      <w:r>
        <w:rPr>
          <w:sz w:val="24"/>
          <w:szCs w:val="24"/>
        </w:rPr>
        <w:t xml:space="preserve"> added language to include </w:t>
      </w:r>
      <w:r w:rsidR="00C1730C">
        <w:rPr>
          <w:sz w:val="24"/>
          <w:szCs w:val="24"/>
        </w:rPr>
        <w:t>intentional walks into the fast-</w:t>
      </w:r>
      <w:r>
        <w:rPr>
          <w:sz w:val="24"/>
          <w:szCs w:val="24"/>
        </w:rPr>
        <w:t>pitch game. The rule states that a request for an intentional walk can now be made prior to or during the at-bat by the defensive coach or c</w:t>
      </w:r>
      <w:r w:rsidR="00E50191">
        <w:rPr>
          <w:sz w:val="24"/>
          <w:szCs w:val="24"/>
        </w:rPr>
        <w:t xml:space="preserve">atcher. This change aligns </w:t>
      </w:r>
      <w:r>
        <w:rPr>
          <w:sz w:val="24"/>
          <w:szCs w:val="24"/>
        </w:rPr>
        <w:t>fast</w:t>
      </w:r>
      <w:r w:rsidR="00C1730C">
        <w:rPr>
          <w:sz w:val="24"/>
          <w:szCs w:val="24"/>
        </w:rPr>
        <w:t>-pitch and slow-</w:t>
      </w:r>
      <w:r>
        <w:rPr>
          <w:sz w:val="24"/>
          <w:szCs w:val="24"/>
        </w:rPr>
        <w:t>pitch rules to keep up with current trends of the sport</w:t>
      </w:r>
      <w:r w:rsidR="00E50191">
        <w:rPr>
          <w:sz w:val="24"/>
          <w:szCs w:val="24"/>
        </w:rPr>
        <w:t>s</w:t>
      </w:r>
      <w:r>
        <w:rPr>
          <w:sz w:val="24"/>
          <w:szCs w:val="24"/>
        </w:rPr>
        <w:t xml:space="preserve"> and maximize the flow of the game.</w:t>
      </w:r>
    </w:p>
    <w:p w:rsidR="00652A84" w:rsidRDefault="002F5DF5" w:rsidP="00FD3A30">
      <w:pPr>
        <w:spacing w:after="0" w:line="360" w:lineRule="auto"/>
        <w:ind w:firstLine="720"/>
        <w:rPr>
          <w:sz w:val="24"/>
          <w:szCs w:val="24"/>
        </w:rPr>
      </w:pPr>
      <w:r>
        <w:rPr>
          <w:sz w:val="24"/>
          <w:szCs w:val="24"/>
        </w:rPr>
        <w:t>“The</w:t>
      </w:r>
      <w:r w:rsidR="00652A84">
        <w:rPr>
          <w:sz w:val="24"/>
          <w:szCs w:val="24"/>
        </w:rPr>
        <w:t xml:space="preserve"> Kentucky </w:t>
      </w:r>
      <w:r>
        <w:rPr>
          <w:sz w:val="24"/>
          <w:szCs w:val="24"/>
        </w:rPr>
        <w:t>High School</w:t>
      </w:r>
      <w:r w:rsidR="00E50191">
        <w:rPr>
          <w:sz w:val="24"/>
          <w:szCs w:val="24"/>
        </w:rPr>
        <w:t xml:space="preserve"> Athletic</w:t>
      </w:r>
      <w:r>
        <w:rPr>
          <w:sz w:val="24"/>
          <w:szCs w:val="24"/>
        </w:rPr>
        <w:t xml:space="preserve"> </w:t>
      </w:r>
      <w:r w:rsidR="00652A84">
        <w:rPr>
          <w:sz w:val="24"/>
          <w:szCs w:val="24"/>
        </w:rPr>
        <w:t>Association experimented with</w:t>
      </w:r>
      <w:r>
        <w:rPr>
          <w:sz w:val="24"/>
          <w:szCs w:val="24"/>
        </w:rPr>
        <w:t xml:space="preserve"> intentional walks for the 2017 season</w:t>
      </w:r>
      <w:r w:rsidR="00652A84">
        <w:rPr>
          <w:sz w:val="24"/>
          <w:szCs w:val="24"/>
        </w:rPr>
        <w:t xml:space="preserve">, and the response from coaches and umpires was </w:t>
      </w:r>
      <w:r>
        <w:rPr>
          <w:sz w:val="24"/>
          <w:szCs w:val="24"/>
        </w:rPr>
        <w:t xml:space="preserve">overwhelmingly positive,” </w:t>
      </w:r>
      <w:r w:rsidR="00E50191">
        <w:rPr>
          <w:sz w:val="24"/>
          <w:szCs w:val="24"/>
        </w:rPr>
        <w:t>said Sandy Searcy, NFHS director of s</w:t>
      </w:r>
      <w:r w:rsidR="00652A84">
        <w:rPr>
          <w:sz w:val="24"/>
          <w:szCs w:val="24"/>
        </w:rPr>
        <w:t xml:space="preserve">ports and </w:t>
      </w:r>
      <w:r w:rsidR="00E50191">
        <w:rPr>
          <w:sz w:val="24"/>
          <w:szCs w:val="24"/>
        </w:rPr>
        <w:t>staff liaison for softball</w:t>
      </w:r>
      <w:r w:rsidR="00652A84">
        <w:rPr>
          <w:sz w:val="24"/>
          <w:szCs w:val="24"/>
        </w:rPr>
        <w:t>. “</w:t>
      </w:r>
      <w:r w:rsidR="00DD204A">
        <w:rPr>
          <w:sz w:val="24"/>
          <w:szCs w:val="24"/>
        </w:rPr>
        <w:t xml:space="preserve">The </w:t>
      </w:r>
      <w:r>
        <w:rPr>
          <w:sz w:val="24"/>
          <w:szCs w:val="24"/>
        </w:rPr>
        <w:t>NFHS questionnaire response from constituents was also very</w:t>
      </w:r>
      <w:r w:rsidR="00DD204A">
        <w:rPr>
          <w:sz w:val="24"/>
          <w:szCs w:val="24"/>
        </w:rPr>
        <w:t xml:space="preserve"> favorable.”</w:t>
      </w:r>
    </w:p>
    <w:p w:rsidR="00FD3A30" w:rsidRDefault="00E50191" w:rsidP="00FD3A30">
      <w:pPr>
        <w:spacing w:after="0" w:line="360" w:lineRule="auto"/>
        <w:ind w:firstLine="720"/>
        <w:rPr>
          <w:sz w:val="24"/>
          <w:szCs w:val="24"/>
        </w:rPr>
      </w:pPr>
      <w:r>
        <w:rPr>
          <w:sz w:val="24"/>
          <w:szCs w:val="24"/>
        </w:rPr>
        <w:t xml:space="preserve">In another change, equipment no longer </w:t>
      </w:r>
      <w:proofErr w:type="gramStart"/>
      <w:r>
        <w:rPr>
          <w:sz w:val="24"/>
          <w:szCs w:val="24"/>
        </w:rPr>
        <w:t>has</w:t>
      </w:r>
      <w:r w:rsidR="00C1730C">
        <w:rPr>
          <w:sz w:val="24"/>
          <w:szCs w:val="24"/>
        </w:rPr>
        <w:t xml:space="preserve"> to</w:t>
      </w:r>
      <w:proofErr w:type="gramEnd"/>
      <w:r w:rsidR="00FD3A30">
        <w:rPr>
          <w:sz w:val="24"/>
          <w:szCs w:val="24"/>
        </w:rPr>
        <w:t xml:space="preserve"> be inspec</w:t>
      </w:r>
      <w:r w:rsidR="00C1730C">
        <w:rPr>
          <w:sz w:val="24"/>
          <w:szCs w:val="24"/>
        </w:rPr>
        <w:t xml:space="preserve">ted by the umpire or </w:t>
      </w:r>
      <w:r w:rsidR="00FD3A30">
        <w:rPr>
          <w:sz w:val="24"/>
          <w:szCs w:val="24"/>
        </w:rPr>
        <w:t xml:space="preserve">placed outside the dugout/bench prior to the start of the game. The rules committee agreed that the </w:t>
      </w:r>
      <w:r w:rsidR="00FD3A30">
        <w:rPr>
          <w:sz w:val="24"/>
          <w:szCs w:val="24"/>
        </w:rPr>
        <w:lastRenderedPageBreak/>
        <w:t xml:space="preserve">responsibility </w:t>
      </w:r>
      <w:r>
        <w:rPr>
          <w:sz w:val="24"/>
          <w:szCs w:val="24"/>
        </w:rPr>
        <w:t>for e</w:t>
      </w:r>
      <w:r w:rsidR="002F5DF5">
        <w:rPr>
          <w:sz w:val="24"/>
          <w:szCs w:val="24"/>
        </w:rPr>
        <w:t>nsuring that players are legally and properly equipped rests with the head coach and school administration.</w:t>
      </w:r>
    </w:p>
    <w:p w:rsidR="002F5DF5" w:rsidRDefault="002F5DF5" w:rsidP="00FD3A30">
      <w:pPr>
        <w:spacing w:after="0" w:line="360" w:lineRule="auto"/>
        <w:ind w:firstLine="720"/>
        <w:rPr>
          <w:sz w:val="24"/>
          <w:szCs w:val="24"/>
        </w:rPr>
      </w:pPr>
      <w:r>
        <w:rPr>
          <w:sz w:val="24"/>
          <w:szCs w:val="24"/>
        </w:rPr>
        <w:t>“Umpires must remain vigilant in identifying illegal or altered equipment throughout the course of the game, and equipment violation penalties will continue to be assessed when discovered,” Searcy said.   “However, it is the head coach’s res</w:t>
      </w:r>
      <w:r w:rsidR="00C1730C">
        <w:rPr>
          <w:sz w:val="24"/>
          <w:szCs w:val="24"/>
        </w:rPr>
        <w:t>ponsibility to verify that his or her player</w:t>
      </w:r>
      <w:r>
        <w:rPr>
          <w:sz w:val="24"/>
          <w:szCs w:val="24"/>
        </w:rPr>
        <w:t>s</w:t>
      </w:r>
      <w:r w:rsidR="00C1730C">
        <w:rPr>
          <w:sz w:val="24"/>
          <w:szCs w:val="24"/>
        </w:rPr>
        <w:t>’</w:t>
      </w:r>
      <w:r>
        <w:rPr>
          <w:sz w:val="24"/>
          <w:szCs w:val="24"/>
        </w:rPr>
        <w:t xml:space="preserve"> equipment is legal.”  </w:t>
      </w:r>
    </w:p>
    <w:p w:rsidR="002F5DF5" w:rsidRPr="008107E7" w:rsidRDefault="00E50191" w:rsidP="002F5DF5">
      <w:pPr>
        <w:spacing w:after="0" w:line="360" w:lineRule="auto"/>
        <w:ind w:firstLine="720"/>
        <w:rPr>
          <w:sz w:val="24"/>
          <w:szCs w:val="24"/>
        </w:rPr>
      </w:pPr>
      <w:r>
        <w:rPr>
          <w:sz w:val="24"/>
          <w:szCs w:val="24"/>
        </w:rPr>
        <w:t>The c</w:t>
      </w:r>
      <w:r w:rsidR="002F5DF5" w:rsidRPr="008107E7">
        <w:rPr>
          <w:sz w:val="24"/>
          <w:szCs w:val="24"/>
        </w:rPr>
        <w:t>ommittee also approved an exception to Rule 3-2-7c which defines wristbands with a playbook/</w:t>
      </w:r>
      <w:proofErr w:type="spellStart"/>
      <w:r w:rsidR="002F5DF5" w:rsidRPr="008107E7">
        <w:rPr>
          <w:sz w:val="24"/>
          <w:szCs w:val="24"/>
        </w:rPr>
        <w:t>playcard</w:t>
      </w:r>
      <w:proofErr w:type="spellEnd"/>
      <w:r w:rsidR="002F5DF5" w:rsidRPr="008107E7">
        <w:rPr>
          <w:sz w:val="24"/>
          <w:szCs w:val="24"/>
        </w:rPr>
        <w:t xml:space="preserve"> attached as equipment.  The wristband shall be a single solid color other than optic yellow. </w:t>
      </w:r>
    </w:p>
    <w:p w:rsidR="008B7FD4" w:rsidRDefault="008B7FD4" w:rsidP="00FD3A30">
      <w:pPr>
        <w:spacing w:after="0" w:line="360" w:lineRule="auto"/>
        <w:ind w:firstLine="720"/>
        <w:rPr>
          <w:sz w:val="24"/>
          <w:szCs w:val="24"/>
        </w:rPr>
      </w:pPr>
      <w:r>
        <w:rPr>
          <w:sz w:val="24"/>
          <w:szCs w:val="24"/>
        </w:rPr>
        <w:t xml:space="preserve">In Rule 3-7-1, a new note was added </w:t>
      </w:r>
      <w:r w:rsidR="002F5DF5">
        <w:rPr>
          <w:sz w:val="24"/>
          <w:szCs w:val="24"/>
        </w:rPr>
        <w:t xml:space="preserve">to clarify </w:t>
      </w:r>
      <w:r>
        <w:rPr>
          <w:sz w:val="24"/>
          <w:szCs w:val="24"/>
        </w:rPr>
        <w:t>the number o</w:t>
      </w:r>
      <w:r w:rsidR="00E50191">
        <w:rPr>
          <w:sz w:val="24"/>
          <w:szCs w:val="24"/>
        </w:rPr>
        <w:t>f pi</w:t>
      </w:r>
      <w:bookmarkStart w:id="0" w:name="_GoBack"/>
      <w:bookmarkEnd w:id="0"/>
      <w:r w:rsidR="00E50191">
        <w:rPr>
          <w:sz w:val="24"/>
          <w:szCs w:val="24"/>
        </w:rPr>
        <w:t>tches permitted for</w:t>
      </w:r>
      <w:r>
        <w:rPr>
          <w:sz w:val="24"/>
          <w:szCs w:val="24"/>
        </w:rPr>
        <w:t xml:space="preserve"> an incoming pitcher when the outgoing pitcher is removed by rule or injury. This change was made </w:t>
      </w:r>
      <w:proofErr w:type="gramStart"/>
      <w:r>
        <w:rPr>
          <w:sz w:val="24"/>
          <w:szCs w:val="24"/>
        </w:rPr>
        <w:t>in order to</w:t>
      </w:r>
      <w:proofErr w:type="gramEnd"/>
      <w:r>
        <w:rPr>
          <w:sz w:val="24"/>
          <w:szCs w:val="24"/>
        </w:rPr>
        <w:t xml:space="preserve"> minimize risk for the incoming pitcher. </w:t>
      </w:r>
    </w:p>
    <w:p w:rsidR="008107E7" w:rsidRDefault="002F5DF5" w:rsidP="008107E7">
      <w:pPr>
        <w:spacing w:line="360" w:lineRule="auto"/>
        <w:ind w:firstLine="720"/>
        <w:rPr>
          <w:sz w:val="24"/>
          <w:szCs w:val="24"/>
        </w:rPr>
      </w:pPr>
      <w:r w:rsidRPr="008107E7">
        <w:rPr>
          <w:sz w:val="24"/>
          <w:szCs w:val="24"/>
        </w:rPr>
        <w:t>The committee also revised Rule 6-1-2b by permitting the pitcher to step backward with the non-pivot foot at any time prior to start of the pitch.  This change is less restrictive than the previous rule, and allo</w:t>
      </w:r>
      <w:r w:rsidRPr="008107E7">
        <w:rPr>
          <w:rFonts w:eastAsia="'arial','sans-serif'" w:cs="Times New Roman"/>
          <w:color w:val="000000"/>
          <w:sz w:val="24"/>
          <w:szCs w:val="24"/>
        </w:rPr>
        <w:t>ws for a more fluid sequence of motion and will aid the development of pitchers.</w:t>
      </w:r>
      <w:r w:rsidRPr="008107E7">
        <w:rPr>
          <w:sz w:val="24"/>
          <w:szCs w:val="24"/>
        </w:rPr>
        <w:t xml:space="preserve"> </w:t>
      </w:r>
    </w:p>
    <w:p w:rsidR="00FD3A30" w:rsidRPr="008107E7" w:rsidRDefault="00FD3A30" w:rsidP="008107E7">
      <w:pPr>
        <w:spacing w:line="360" w:lineRule="auto"/>
        <w:ind w:firstLine="720"/>
        <w:rPr>
          <w:sz w:val="24"/>
          <w:szCs w:val="24"/>
        </w:rPr>
      </w:pPr>
      <w:r w:rsidRPr="00FD3B0C">
        <w:rPr>
          <w:rFonts w:eastAsia="Calibri" w:cstheme="minorHAnsi"/>
          <w:sz w:val="24"/>
          <w:szCs w:val="24"/>
        </w:rPr>
        <w:t xml:space="preserve">A complete listing of the </w:t>
      </w:r>
      <w:r>
        <w:rPr>
          <w:rFonts w:eastAsia="Calibri" w:cstheme="minorHAnsi"/>
          <w:sz w:val="24"/>
          <w:szCs w:val="24"/>
        </w:rPr>
        <w:t>softball rules</w:t>
      </w:r>
      <w:r w:rsidRPr="00FD3B0C">
        <w:rPr>
          <w:rFonts w:eastAsia="Calibri" w:cstheme="minorHAnsi"/>
          <w:sz w:val="24"/>
          <w:szCs w:val="24"/>
        </w:rPr>
        <w:t xml:space="preserve"> ch</w:t>
      </w:r>
      <w:r w:rsidRPr="003A423B">
        <w:rPr>
          <w:rFonts w:eastAsia="Calibri" w:cstheme="minorHAnsi"/>
          <w:sz w:val="24"/>
          <w:szCs w:val="24"/>
        </w:rPr>
        <w:t>anges will be</w:t>
      </w:r>
      <w:r w:rsidRPr="00FD3B0C">
        <w:rPr>
          <w:rFonts w:eastAsia="Calibri" w:cstheme="minorHAnsi"/>
          <w:sz w:val="24"/>
          <w:szCs w:val="24"/>
        </w:rPr>
        <w:t xml:space="preserve"> available on the NFHS website at </w:t>
      </w:r>
      <w:hyperlink r:id="rId6" w:history="1">
        <w:r w:rsidRPr="003A423B">
          <w:rPr>
            <w:rFonts w:eastAsia="Calibri" w:cstheme="minorHAnsi"/>
            <w:color w:val="0000FF"/>
            <w:sz w:val="24"/>
            <w:szCs w:val="24"/>
            <w:u w:val="single"/>
          </w:rPr>
          <w:t>www.nfhs.org</w:t>
        </w:r>
      </w:hyperlink>
      <w:r w:rsidRPr="00FD3B0C">
        <w:rPr>
          <w:rFonts w:eastAsia="Calibri" w:cstheme="minorHAnsi"/>
          <w:sz w:val="24"/>
          <w:szCs w:val="24"/>
        </w:rPr>
        <w:t>. Click on “Activities &amp; Sports” at the top of the home page, and select “</w:t>
      </w:r>
      <w:r>
        <w:rPr>
          <w:rFonts w:eastAsia="Calibri" w:cstheme="minorHAnsi"/>
          <w:sz w:val="24"/>
          <w:szCs w:val="24"/>
        </w:rPr>
        <w:t>Softball</w:t>
      </w:r>
      <w:r w:rsidRPr="00FD3B0C">
        <w:rPr>
          <w:rFonts w:eastAsia="Calibri" w:cstheme="minorHAnsi"/>
          <w:sz w:val="24"/>
          <w:szCs w:val="24"/>
        </w:rPr>
        <w:t>.”</w:t>
      </w:r>
    </w:p>
    <w:p w:rsidR="00FD3A30" w:rsidRPr="003A423B" w:rsidRDefault="00FD3A30" w:rsidP="00FD3A30">
      <w:pPr>
        <w:spacing w:after="0" w:line="360" w:lineRule="auto"/>
        <w:ind w:firstLine="720"/>
        <w:rPr>
          <w:rFonts w:eastAsia="Calibri" w:cstheme="minorHAnsi"/>
          <w:sz w:val="24"/>
          <w:szCs w:val="24"/>
        </w:rPr>
      </w:pPr>
      <w:r>
        <w:rPr>
          <w:rFonts w:eastAsia="Calibri" w:cstheme="minorHAnsi"/>
          <w:sz w:val="24"/>
          <w:szCs w:val="24"/>
        </w:rPr>
        <w:t>According to the 2015-16</w:t>
      </w:r>
      <w:r w:rsidRPr="00FD3B0C">
        <w:rPr>
          <w:rFonts w:eastAsia="Calibri" w:cstheme="minorHAnsi"/>
          <w:sz w:val="24"/>
          <w:szCs w:val="24"/>
        </w:rPr>
        <w:t xml:space="preserve"> NFHS High School Athletics Participation Survey, </w:t>
      </w:r>
      <w:r w:rsidRPr="003A423B">
        <w:rPr>
          <w:rFonts w:eastAsia="Calibri" w:cstheme="minorHAnsi"/>
          <w:sz w:val="24"/>
          <w:szCs w:val="24"/>
        </w:rPr>
        <w:t xml:space="preserve">there are </w:t>
      </w:r>
      <w:r w:rsidR="00FF2C65">
        <w:rPr>
          <w:rFonts w:eastAsia="Calibri" w:cstheme="minorHAnsi"/>
          <w:sz w:val="24"/>
          <w:szCs w:val="24"/>
        </w:rPr>
        <w:t>366,685</w:t>
      </w:r>
      <w:r>
        <w:rPr>
          <w:rFonts w:eastAsia="Calibri" w:cstheme="minorHAnsi"/>
          <w:sz w:val="24"/>
          <w:szCs w:val="24"/>
        </w:rPr>
        <w:t xml:space="preserve"> girls participating </w:t>
      </w:r>
      <w:r w:rsidR="00FF2C65">
        <w:rPr>
          <w:rFonts w:eastAsia="Calibri" w:cstheme="minorHAnsi"/>
          <w:sz w:val="24"/>
          <w:szCs w:val="24"/>
        </w:rPr>
        <w:t>in fast-pitch softball at 15,304</w:t>
      </w:r>
      <w:r>
        <w:rPr>
          <w:rFonts w:eastAsia="Calibri" w:cstheme="minorHAnsi"/>
          <w:sz w:val="24"/>
          <w:szCs w:val="24"/>
        </w:rPr>
        <w:t xml:space="preserve"> schools.</w:t>
      </w:r>
      <w:r w:rsidRPr="00FD3B0C">
        <w:rPr>
          <w:rFonts w:eastAsia="Calibri" w:cstheme="minorHAnsi"/>
          <w:sz w:val="24"/>
          <w:szCs w:val="24"/>
        </w:rPr>
        <w:t xml:space="preserve"> </w:t>
      </w:r>
    </w:p>
    <w:p w:rsidR="00FD3A30" w:rsidRDefault="00FD3A30" w:rsidP="00FD3A30">
      <w:pPr>
        <w:spacing w:after="0" w:line="360" w:lineRule="auto"/>
        <w:ind w:firstLine="720"/>
        <w:rPr>
          <w:rFonts w:eastAsia="Calibri" w:cstheme="minorHAnsi"/>
          <w:sz w:val="24"/>
          <w:szCs w:val="24"/>
        </w:rPr>
      </w:pPr>
    </w:p>
    <w:p w:rsidR="00FD3A30" w:rsidRPr="007E6B4C" w:rsidRDefault="00FD3A30" w:rsidP="00FD3A30">
      <w:pPr>
        <w:pStyle w:val="authorinfo"/>
        <w:rPr>
          <w:rFonts w:asciiTheme="minorHAnsi" w:hAnsiTheme="minorHAnsi"/>
          <w:sz w:val="20"/>
        </w:rPr>
      </w:pPr>
      <w:r w:rsidRPr="00E663B8">
        <w:rPr>
          <w:rFonts w:asciiTheme="minorHAnsi" w:hAnsiTheme="minorHAnsi"/>
          <w:sz w:val="20"/>
        </w:rPr>
        <w:t xml:space="preserve">This press release was written by </w:t>
      </w:r>
      <w:r>
        <w:rPr>
          <w:rFonts w:asciiTheme="minorHAnsi" w:hAnsiTheme="minorHAnsi"/>
          <w:sz w:val="20"/>
        </w:rPr>
        <w:t>Marisa Miller, a 2017 summer</w:t>
      </w:r>
      <w:r w:rsidRPr="00E663B8">
        <w:rPr>
          <w:rFonts w:asciiTheme="minorHAnsi" w:hAnsiTheme="minorHAnsi"/>
          <w:sz w:val="20"/>
        </w:rPr>
        <w:t xml:space="preserve"> intern in the NFHS Publications</w:t>
      </w:r>
      <w:r>
        <w:rPr>
          <w:rFonts w:asciiTheme="minorHAnsi" w:hAnsiTheme="minorHAnsi"/>
          <w:sz w:val="20"/>
        </w:rPr>
        <w:t>/Communications</w:t>
      </w:r>
      <w:r w:rsidRPr="00E663B8">
        <w:rPr>
          <w:rFonts w:asciiTheme="minorHAnsi" w:hAnsiTheme="minorHAnsi"/>
          <w:sz w:val="20"/>
        </w:rPr>
        <w:t xml:space="preserve"> Department. </w:t>
      </w:r>
      <w:r>
        <w:rPr>
          <w:rFonts w:asciiTheme="minorHAnsi" w:hAnsiTheme="minorHAnsi"/>
          <w:sz w:val="20"/>
        </w:rPr>
        <w:t>She</w:t>
      </w:r>
      <w:r w:rsidRPr="00E663B8">
        <w:rPr>
          <w:rFonts w:asciiTheme="minorHAnsi" w:hAnsiTheme="minorHAnsi"/>
          <w:sz w:val="20"/>
        </w:rPr>
        <w:t xml:space="preserve"> is a </w:t>
      </w:r>
      <w:r>
        <w:rPr>
          <w:rFonts w:asciiTheme="minorHAnsi" w:hAnsiTheme="minorHAnsi"/>
          <w:sz w:val="20"/>
        </w:rPr>
        <w:t>junior journalism and English major at Butler University.</w:t>
      </w:r>
      <w:r w:rsidRPr="00E663B8">
        <w:rPr>
          <w:rFonts w:asciiTheme="minorHAnsi" w:hAnsiTheme="minorHAnsi"/>
          <w:sz w:val="20"/>
        </w:rPr>
        <w:t xml:space="preserve"> </w:t>
      </w:r>
    </w:p>
    <w:p w:rsidR="00FD3A30" w:rsidRPr="00FD3B0C" w:rsidRDefault="00FD3A30" w:rsidP="00FD3A30">
      <w:pPr>
        <w:spacing w:after="0" w:line="360" w:lineRule="auto"/>
        <w:ind w:firstLine="720"/>
        <w:rPr>
          <w:rFonts w:eastAsia="Calibri" w:cstheme="minorHAnsi"/>
          <w:sz w:val="24"/>
          <w:szCs w:val="24"/>
        </w:rPr>
      </w:pPr>
    </w:p>
    <w:p w:rsidR="00FD3A30" w:rsidRPr="00FD3B0C" w:rsidRDefault="00FD3A30" w:rsidP="00FD3A30">
      <w:pPr>
        <w:spacing w:after="200" w:line="480" w:lineRule="auto"/>
        <w:jc w:val="center"/>
        <w:rPr>
          <w:rFonts w:ascii="Calibri" w:eastAsia="Calibri" w:hAnsi="Calibri" w:cs="Times New Roman"/>
          <w:b/>
          <w:sz w:val="28"/>
          <w:szCs w:val="28"/>
        </w:rPr>
      </w:pPr>
      <w:r w:rsidRPr="00FD3B0C">
        <w:rPr>
          <w:rFonts w:ascii="Calibri" w:eastAsia="Calibri" w:hAnsi="Calibri" w:cs="Times New Roman"/>
          <w:b/>
          <w:sz w:val="28"/>
          <w:szCs w:val="28"/>
        </w:rPr>
        <w:t>###</w:t>
      </w:r>
    </w:p>
    <w:p w:rsidR="00FD3A30" w:rsidRPr="00FD3B0C" w:rsidRDefault="00FD3A30" w:rsidP="00FD3A30">
      <w:pPr>
        <w:overflowPunct w:val="0"/>
        <w:autoSpaceDE w:val="0"/>
        <w:autoSpaceDN w:val="0"/>
        <w:adjustRightInd w:val="0"/>
        <w:spacing w:after="0" w:line="360" w:lineRule="auto"/>
        <w:textAlignment w:val="baseline"/>
        <w:rPr>
          <w:rFonts w:ascii="Calibri" w:eastAsia="Times New Roman" w:hAnsi="Calibri" w:cs="Times New Roman"/>
          <w:b/>
          <w:sz w:val="20"/>
          <w:szCs w:val="20"/>
          <w:u w:val="single"/>
        </w:rPr>
      </w:pPr>
      <w:r w:rsidRPr="00FD3B0C">
        <w:rPr>
          <w:rFonts w:ascii="Calibri" w:eastAsia="Times New Roman" w:hAnsi="Calibri" w:cs="Times New Roman"/>
          <w:b/>
          <w:sz w:val="20"/>
          <w:szCs w:val="20"/>
          <w:u w:val="single"/>
        </w:rPr>
        <w:t>About the National Federation of State High School Associations (NFHS)</w:t>
      </w:r>
    </w:p>
    <w:p w:rsidR="00FD3A30" w:rsidRPr="00FD3B0C" w:rsidRDefault="00FD3A30" w:rsidP="00FD3A30">
      <w:pPr>
        <w:overflowPunct w:val="0"/>
        <w:autoSpaceDE w:val="0"/>
        <w:autoSpaceDN w:val="0"/>
        <w:adjustRightInd w:val="0"/>
        <w:spacing w:after="120" w:line="240" w:lineRule="auto"/>
        <w:textAlignment w:val="baseline"/>
        <w:rPr>
          <w:rFonts w:ascii="Calibri" w:eastAsia="Times New Roman" w:hAnsi="Calibri" w:cs="Times New Roman"/>
          <w:sz w:val="20"/>
          <w:szCs w:val="20"/>
        </w:rPr>
      </w:pPr>
      <w:r w:rsidRPr="00FD3B0C">
        <w:rPr>
          <w:rFonts w:ascii="Calibri" w:eastAsia="Times New Roman" w:hAnsi="Calibri" w:cs="Times New Roman"/>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w:t>
      </w:r>
      <w:r w:rsidRPr="00FD3B0C">
        <w:rPr>
          <w:rFonts w:ascii="Calibri" w:eastAsia="Times New Roman" w:hAnsi="Calibri" w:cs="Times New Roman"/>
          <w:sz w:val="20"/>
          <w:szCs w:val="20"/>
        </w:rPr>
        <w:lastRenderedPageBreak/>
        <w:t xml:space="preserve">rules for 16 sports for boys and girls at the high school level. Through its 50 member state associations and the District of Columbia, the NFHS reaches more than 19,000 high schools and 11 million participants in high school activity programs, including more than 7.7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t>
      </w:r>
      <w:hyperlink r:id="rId7" w:history="1">
        <w:r w:rsidRPr="00FD3B0C">
          <w:rPr>
            <w:rFonts w:ascii="Calibri" w:eastAsia="Times New Roman" w:hAnsi="Calibri" w:cs="Times New Roman"/>
            <w:color w:val="0000FF"/>
            <w:sz w:val="20"/>
            <w:szCs w:val="20"/>
            <w:u w:val="single"/>
          </w:rPr>
          <w:t>www.nfhs.org</w:t>
        </w:r>
      </w:hyperlink>
      <w:r w:rsidRPr="00FD3B0C">
        <w:rPr>
          <w:rFonts w:ascii="Calibri" w:eastAsia="Times New Roman" w:hAnsi="Calibri" w:cs="Times New Roman"/>
          <w:sz w:val="20"/>
          <w:szCs w:val="20"/>
        </w:rPr>
        <w:t xml:space="preserve">. </w:t>
      </w:r>
    </w:p>
    <w:p w:rsidR="00FD3A30" w:rsidRPr="00FD3B0C" w:rsidRDefault="00FD3A30" w:rsidP="00FD3A30">
      <w:pPr>
        <w:tabs>
          <w:tab w:val="left" w:pos="2430"/>
        </w:tabs>
        <w:spacing w:after="0" w:line="240" w:lineRule="auto"/>
        <w:rPr>
          <w:rFonts w:ascii="Calibri" w:eastAsia="Calibri" w:hAnsi="Calibri" w:cs="Times New Roman"/>
          <w:b/>
          <w:sz w:val="20"/>
        </w:rPr>
      </w:pPr>
    </w:p>
    <w:p w:rsidR="00FD3A30" w:rsidRDefault="00FD3A30" w:rsidP="00FD3A30">
      <w:pPr>
        <w:tabs>
          <w:tab w:val="left" w:pos="2430"/>
        </w:tabs>
        <w:spacing w:after="0" w:line="240" w:lineRule="auto"/>
        <w:rPr>
          <w:rFonts w:ascii="Calibri" w:eastAsia="Calibri" w:hAnsi="Calibri" w:cs="Times New Roman"/>
          <w:b/>
          <w:sz w:val="20"/>
        </w:rPr>
      </w:pPr>
    </w:p>
    <w:p w:rsidR="00FD3A30" w:rsidRDefault="00FD3A30" w:rsidP="00FD3A30">
      <w:pPr>
        <w:tabs>
          <w:tab w:val="left" w:pos="2430"/>
        </w:tabs>
        <w:spacing w:after="0" w:line="240" w:lineRule="auto"/>
        <w:rPr>
          <w:rFonts w:ascii="Calibri" w:eastAsia="Calibri" w:hAnsi="Calibri" w:cs="Times New Roman"/>
          <w:b/>
          <w:sz w:val="20"/>
        </w:rPr>
      </w:pPr>
    </w:p>
    <w:p w:rsidR="00FD3A30" w:rsidRDefault="00FD3A30" w:rsidP="00FD3A30">
      <w:pPr>
        <w:tabs>
          <w:tab w:val="left" w:pos="2430"/>
        </w:tabs>
        <w:spacing w:after="0" w:line="240" w:lineRule="auto"/>
        <w:rPr>
          <w:rFonts w:ascii="Calibri" w:eastAsia="Calibri" w:hAnsi="Calibri" w:cs="Times New Roman"/>
          <w:b/>
          <w:sz w:val="20"/>
        </w:rPr>
      </w:pPr>
    </w:p>
    <w:p w:rsidR="00FD3A30" w:rsidRPr="00FD3B0C" w:rsidRDefault="00FD3A30" w:rsidP="00FD3A30">
      <w:pPr>
        <w:tabs>
          <w:tab w:val="left" w:pos="2430"/>
        </w:tabs>
        <w:spacing w:after="0" w:line="240" w:lineRule="auto"/>
        <w:rPr>
          <w:rFonts w:ascii="Calibri" w:eastAsia="Calibri" w:hAnsi="Calibri" w:cs="Times New Roman"/>
          <w:b/>
          <w:sz w:val="20"/>
        </w:rPr>
      </w:pP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b/>
          <w:sz w:val="20"/>
        </w:rPr>
        <w:t>MEDIA CONTACTS:</w:t>
      </w:r>
      <w:r w:rsidRPr="00FD3B0C">
        <w:rPr>
          <w:rFonts w:ascii="Calibri" w:eastAsia="Calibri" w:hAnsi="Calibri" w:cs="Times New Roman"/>
          <w:b/>
          <w:sz w:val="20"/>
        </w:rPr>
        <w:tab/>
      </w:r>
      <w:r w:rsidRPr="00FD3B0C">
        <w:rPr>
          <w:rFonts w:ascii="Calibri" w:eastAsia="Calibri" w:hAnsi="Calibri" w:cs="Times New Roman"/>
          <w:sz w:val="20"/>
        </w:rPr>
        <w:t>Bruce Howard, 317-972-6900</w:t>
      </w: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Director of Publications and Communications</w:t>
      </w: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 xml:space="preserve">National Federation of </w:t>
      </w:r>
      <w:smartTag w:uri="urn:schemas-microsoft-com:office:smarttags" w:element="place">
        <w:smartTag w:uri="urn:schemas-microsoft-com:office:smarttags" w:element="PlaceType">
          <w:r w:rsidRPr="00FD3B0C">
            <w:rPr>
              <w:rFonts w:ascii="Calibri" w:eastAsia="Calibri" w:hAnsi="Calibri" w:cs="Times New Roman"/>
              <w:sz w:val="20"/>
            </w:rPr>
            <w:t>State</w:t>
          </w:r>
        </w:smartTag>
        <w:r w:rsidRPr="00FD3B0C">
          <w:rPr>
            <w:rFonts w:ascii="Calibri" w:eastAsia="Calibri" w:hAnsi="Calibri" w:cs="Times New Roman"/>
            <w:sz w:val="20"/>
          </w:rPr>
          <w:t xml:space="preserve"> </w:t>
        </w:r>
        <w:smartTag w:uri="urn:schemas-microsoft-com:office:smarttags" w:element="PlaceType">
          <w:r w:rsidRPr="00FD3B0C">
            <w:rPr>
              <w:rFonts w:ascii="Calibri" w:eastAsia="Calibri" w:hAnsi="Calibri" w:cs="Times New Roman"/>
              <w:sz w:val="20"/>
            </w:rPr>
            <w:t>High School</w:t>
          </w:r>
        </w:smartTag>
      </w:smartTag>
      <w:r w:rsidRPr="00FD3B0C">
        <w:rPr>
          <w:rFonts w:ascii="Calibri" w:eastAsia="Calibri" w:hAnsi="Calibri" w:cs="Times New Roman"/>
          <w:sz w:val="20"/>
        </w:rPr>
        <w:t xml:space="preserve"> Associations</w:t>
      </w: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r>
      <w:hyperlink r:id="rId8" w:history="1">
        <w:r w:rsidRPr="00FD3B0C">
          <w:rPr>
            <w:rFonts w:ascii="Calibri" w:eastAsia="Calibri" w:hAnsi="Calibri" w:cs="Times New Roman"/>
            <w:color w:val="0000FF"/>
            <w:sz w:val="20"/>
            <w:u w:val="single"/>
          </w:rPr>
          <w:t>bhoward@nfhs.org</w:t>
        </w:r>
      </w:hyperlink>
      <w:r w:rsidRPr="00FD3B0C">
        <w:rPr>
          <w:rFonts w:ascii="Calibri" w:eastAsia="Calibri" w:hAnsi="Calibri" w:cs="Times New Roman"/>
          <w:sz w:val="20"/>
        </w:rPr>
        <w:t xml:space="preserve"> </w:t>
      </w:r>
    </w:p>
    <w:p w:rsidR="00FD3A30" w:rsidRPr="00FD3B0C" w:rsidRDefault="00FD3A30" w:rsidP="00FD3A30">
      <w:pPr>
        <w:tabs>
          <w:tab w:val="left" w:pos="2430"/>
        </w:tabs>
        <w:spacing w:after="0" w:line="240" w:lineRule="auto"/>
        <w:rPr>
          <w:rFonts w:ascii="Calibri" w:eastAsia="Calibri" w:hAnsi="Calibri" w:cs="Times New Roman"/>
          <w:sz w:val="20"/>
        </w:rPr>
      </w:pP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Chris Boone, 317-972-6900</w:t>
      </w: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Assistant Director of Publications and Communications</w:t>
      </w:r>
    </w:p>
    <w:p w:rsidR="00FD3A30" w:rsidRPr="00FD3B0C" w:rsidRDefault="00FD3A30" w:rsidP="00FD3A30">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National Federation of State High School Associations</w:t>
      </w:r>
    </w:p>
    <w:p w:rsidR="00FD3A30" w:rsidRPr="00FD3B0C" w:rsidRDefault="00FD3A30" w:rsidP="00FD3A30">
      <w:pPr>
        <w:rPr>
          <w:sz w:val="24"/>
          <w:szCs w:val="24"/>
        </w:rPr>
      </w:pPr>
      <w:r w:rsidRPr="00FD3B0C">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t xml:space="preserve">      </w:t>
      </w:r>
      <w:hyperlink r:id="rId9" w:history="1">
        <w:r w:rsidRPr="00FD3B0C">
          <w:rPr>
            <w:rFonts w:ascii="Calibri" w:eastAsia="Calibri" w:hAnsi="Calibri" w:cs="Times New Roman"/>
            <w:color w:val="0000FF"/>
            <w:sz w:val="20"/>
            <w:u w:val="single"/>
          </w:rPr>
          <w:t>cboone@nfhs.org</w:t>
        </w:r>
      </w:hyperlink>
    </w:p>
    <w:p w:rsidR="00DA523B" w:rsidRDefault="00E50191"/>
    <w:sectPr w:rsidR="00D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arial','sans-seri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30"/>
    <w:rsid w:val="002F5DF5"/>
    <w:rsid w:val="003A5DA7"/>
    <w:rsid w:val="003C5AA7"/>
    <w:rsid w:val="005D2DB9"/>
    <w:rsid w:val="00652A84"/>
    <w:rsid w:val="006B2D51"/>
    <w:rsid w:val="007A454C"/>
    <w:rsid w:val="007C1F56"/>
    <w:rsid w:val="008107E7"/>
    <w:rsid w:val="008B7FD4"/>
    <w:rsid w:val="00A651F9"/>
    <w:rsid w:val="00C1730C"/>
    <w:rsid w:val="00D82CB0"/>
    <w:rsid w:val="00DD204A"/>
    <w:rsid w:val="00E50191"/>
    <w:rsid w:val="00FD3A30"/>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ocId w14:val="45D686FC"/>
  <w15:chartTrackingRefBased/>
  <w15:docId w15:val="{91053585-6B3F-4D1A-9D77-4531633C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rsid w:val="00FD3A30"/>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ard@nfhs.org" TargetMode="External"/><Relationship Id="rId3" Type="http://schemas.openxmlformats.org/officeDocument/2006/relationships/webSettings" Target="webSettings.xml"/><Relationship Id="rId7" Type="http://schemas.openxmlformats.org/officeDocument/2006/relationships/hyperlink" Target="http://www.nf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hs.org" TargetMode="External"/><Relationship Id="rId11" Type="http://schemas.openxmlformats.org/officeDocument/2006/relationships/theme" Target="theme/theme1.xml"/><Relationship Id="rId5" Type="http://schemas.openxmlformats.org/officeDocument/2006/relationships/image" Target="cid:image010.jpg@01CE9517.01D7F6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boone@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Miller</dc:creator>
  <cp:keywords/>
  <dc:description/>
  <cp:lastModifiedBy>Marisa Miller</cp:lastModifiedBy>
  <cp:revision>11</cp:revision>
  <dcterms:created xsi:type="dcterms:W3CDTF">2017-06-22T13:00:00Z</dcterms:created>
  <dcterms:modified xsi:type="dcterms:W3CDTF">2017-06-26T14:08:00Z</dcterms:modified>
</cp:coreProperties>
</file>